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F0489" w:rsidP="0026447C" w14:paraId="3A378E15" w14:textId="77777777">
      <w:pPr>
        <w:spacing w:before="0"/>
        <w:jc w:val="center"/>
        <w:rPr>
          <w:rFonts w:cs="Tahoma"/>
          <w:b/>
          <w:szCs w:val="18"/>
        </w:rPr>
      </w:pPr>
    </w:p>
    <w:p w:rsidR="00951FEC" w:rsidRPr="0026447C" w:rsidP="0026447C" w14:paraId="60216A1B" w14:textId="77777777">
      <w:pPr>
        <w:jc w:val="center"/>
        <w:rPr>
          <w:rFonts w:cs="Tahoma"/>
          <w:b/>
          <w:szCs w:val="18"/>
        </w:rPr>
      </w:pPr>
      <w:r w:rsidRPr="0026447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6447C">
        <w:rPr>
          <w:rFonts w:cs="Tahoma"/>
          <w:b/>
          <w:color w:val="FF0000"/>
          <w:szCs w:val="18"/>
        </w:rPr>
        <w:t>(25.HAFTA)</w:t>
      </w:r>
      <w:r w:rsidRPr="0026447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6447C" w:rsidR="000E0FA8">
        <w:rPr>
          <w:rFonts w:cs="Tahoma"/>
          <w:b/>
          <w:szCs w:val="18"/>
        </w:rPr>
        <w:t>29</w:t>
      </w:r>
      <w:r w:rsidRPr="0026447C">
        <w:rPr>
          <w:rFonts w:cs="Tahoma"/>
          <w:b/>
          <w:szCs w:val="18"/>
        </w:rPr>
        <w:t xml:space="preserve"> MART</w:t>
      </w:r>
      <w:r w:rsidRPr="0026447C" w:rsidR="000E0FA8">
        <w:rPr>
          <w:rFonts w:cs="Tahoma"/>
          <w:b/>
          <w:szCs w:val="18"/>
        </w:rPr>
        <w:t>-02 NİSAN</w:t>
      </w:r>
      <w:r w:rsidRPr="0026447C">
        <w:rPr>
          <w:rFonts w:cs="Tahoma"/>
          <w:b/>
          <w:szCs w:val="18"/>
        </w:rPr>
        <w:t xml:space="preserve"> </w:t>
      </w:r>
      <w:r w:rsidRPr="0026447C" w:rsidR="00FD2313">
        <w:rPr>
          <w:rFonts w:cs="Tahoma"/>
          <w:b/>
          <w:szCs w:val="18"/>
        </w:rPr>
        <w:t>2027</w:t>
      </w:r>
    </w:p>
    <w:p w:rsidR="00172715" w:rsidRPr="0026447C" w:rsidP="0026447C" w14:paraId="43C19F96" w14:textId="77777777">
      <w:pPr>
        <w:jc w:val="center"/>
        <w:rPr>
          <w:rFonts w:cs="Tahoma"/>
          <w:b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02683E">
        <w:tblPrEx>
          <w:tblW w:w="10090" w:type="dxa"/>
          <w:tblLayout w:type="fixed"/>
          <w:tblLook w:val="0000"/>
        </w:tblPrEx>
        <w:trPr>
          <w:cantSplit/>
          <w:trHeight w:val="303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1241F0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57FF6B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303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9CACFD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B92695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303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500155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5F46D7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30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46D808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D3E285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Milli Kültürümüz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30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64273B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A9C30D8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Zamane Kedisi Fıldır: Yatıya Misafir</w:t>
            </w:r>
          </w:p>
        </w:tc>
      </w:tr>
    </w:tbl>
    <w:p w:rsidR="00172715" w:rsidRPr="0002683E" w:rsidP="00AC2E92" w14:paraId="1CA45999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0E4C520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04CF3A80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7E8DFD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0C2581A8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66BE9ED3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5E65553E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3DD3FD81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1316BA7A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4440A8FE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790A5F98" w14:textId="77777777">
            <w:pPr>
              <w:pStyle w:val="NoSpacing"/>
            </w:pPr>
            <w:r w:rsidRPr="00753ABA">
              <w:t>T.4.3.6 Okuma stratejilerini uygular.</w:t>
            </w:r>
          </w:p>
          <w:p w:rsidR="00172715" w:rsidRPr="00753ABA" w:rsidP="009F5343" w14:paraId="6F0C1BDC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6F0EAD55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07B33470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24798400" w14:textId="77777777">
            <w:pPr>
              <w:pStyle w:val="NoSpacing"/>
            </w:pPr>
            <w:r w:rsidRPr="00753ABA">
              <w:t>T.4.3.24. Hikâye edici ve bilgilendirici metinleri oluşturan ögeleri tanır.</w:t>
            </w:r>
          </w:p>
          <w:p w:rsidR="00172715" w:rsidRPr="00753ABA" w:rsidP="009F5343" w14:paraId="5A956D65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4D5405E9" w14:textId="77777777">
            <w:pPr>
              <w:pStyle w:val="NoSpacing"/>
            </w:pPr>
            <w:r w:rsidRPr="00753ABA">
              <w:t>T.4.3.26. Metindeki gerçek ve hayalî ögeleri ayırt eder.</w:t>
            </w:r>
          </w:p>
          <w:p w:rsidR="00172715" w:rsidRPr="00753ABA" w:rsidP="009F5343" w14:paraId="5C54C12F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250808C4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74C437E4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2B2841F7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363BBF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EB4F67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0D589E6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46A657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B3CCA06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422D96D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062EA0C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'Evimize misafir geleceği zaman ne gibi hazırlıklar yaparız? Öğrenciler konuşturulur.</w:t>
            </w:r>
          </w:p>
          <w:p w:rsidR="00172715" w:rsidRPr="00753ABA" w:rsidP="00AC2E92" w14:paraId="0E9E1B13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Zamane Kedisi Fıldır: Yatıya Misafir Görseller incelenir konusu tahmin edip söylenir. </w:t>
            </w:r>
          </w:p>
          <w:p w:rsidR="00172715" w:rsidRPr="00753ABA" w:rsidP="00AC2E92" w14:paraId="11FF3230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Zamane Kedisi Fıldır: Yatıya Misafir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135670EA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184) Bilinmeyen kelimeler etkinliği yapılır. Metne ait sorular cevaplanır.</w:t>
            </w:r>
          </w:p>
          <w:p w:rsidR="00172715" w:rsidRPr="00753ABA" w:rsidP="00AC2E92" w14:paraId="52ECAEFA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185) Hikâyenin bölümleri etkinliği yapılır. Gerçek ve hayali ögeler yazılır.</w:t>
            </w:r>
          </w:p>
          <w:p w:rsidR="00172715" w:rsidRPr="00753ABA" w:rsidP="00AC2E92" w14:paraId="3DCCB26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186) İki noktanın kullanım alanları etkinliği yapılır. Güzel yazı etkinliği yapılır.</w:t>
            </w:r>
          </w:p>
          <w:p w:rsidR="00172715" w:rsidRPr="00753ABA" w:rsidP="00AC2E92" w14:paraId="523069D0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187) Doğru-yanlış etkinliği yapılır.</w:t>
            </w:r>
          </w:p>
          <w:p w:rsidR="00172715" w:rsidRPr="00753ABA" w:rsidP="00AC2E92" w14:paraId="0C0131F9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2715" w:rsidRPr="00753ABA" w:rsidP="00AC2E92" w14:paraId="412B4F31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634710A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71D222B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889EFB0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0361F11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16371AC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4D29FF50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C42A28C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1DF98FE9" w14:textId="77777777">
            <w:pPr>
              <w:pStyle w:val="NoSpacing"/>
            </w:pPr>
            <w:r w:rsidRPr="00753ABA">
              <w:t>Giriş, gelişme ve sonuç/serim, düğüm ve çözüm bölümleri hakkında kısa bilgi verilir.</w:t>
            </w:r>
          </w:p>
          <w:p w:rsidR="00172715" w:rsidRPr="00753ABA" w:rsidP="009F5343" w14:paraId="37243186" w14:textId="77777777">
            <w:pPr>
              <w:pStyle w:val="NoSpacing"/>
            </w:pPr>
            <w:r w:rsidRPr="00753ABA">
              <w:t>Öğrencilerin kendi yazı stillerini oluşturmaları teşvik edilir.</w:t>
            </w:r>
          </w:p>
        </w:tc>
      </w:tr>
    </w:tbl>
    <w:p w:rsidR="00172715" w:rsidRPr="00753ABA" w:rsidP="00AC2E92" w14:paraId="5CCD8C0D" w14:textId="77777777">
      <w:pPr>
        <w:rPr>
          <w:rFonts w:cs="Tahoma"/>
          <w:szCs w:val="18"/>
        </w:rPr>
      </w:pPr>
    </w:p>
    <w:p w:rsidR="00172715" w:rsidRPr="00753ABA" w:rsidP="00AC2E92" w14:paraId="591925A1" w14:textId="77777777">
      <w:pPr>
        <w:rPr>
          <w:rFonts w:cs="Tahoma"/>
          <w:szCs w:val="18"/>
        </w:rPr>
      </w:pPr>
    </w:p>
    <w:p w:rsidR="00951FEC" w:rsidRPr="00753ABA" w:rsidP="00AC2E92" w14:paraId="5BF0907C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5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